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B1344">
        <w:trPr>
          <w:trHeight w:hRule="exact" w:val="3031"/>
        </w:trPr>
        <w:tc>
          <w:tcPr>
            <w:tcW w:w="10716" w:type="dxa"/>
          </w:tcPr>
          <w:p w:rsidR="00CB1344" w:rsidRDefault="00CB134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1344">
        <w:trPr>
          <w:trHeight w:hRule="exact" w:val="8335"/>
        </w:trPr>
        <w:tc>
          <w:tcPr>
            <w:tcW w:w="10716" w:type="dxa"/>
            <w:vAlign w:val="center"/>
          </w:tcPr>
          <w:p w:rsidR="00CB1344" w:rsidRDefault="00CB13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18.02.2016 N 73н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антидопинговому обеспечению"</w:t>
            </w:r>
            <w:r>
              <w:rPr>
                <w:sz w:val="48"/>
                <w:szCs w:val="48"/>
              </w:rPr>
              <w:br/>
              <w:t>(Зарегистрировано в Минюсте России 11.03.2016 N 41386)</w:t>
            </w:r>
          </w:p>
        </w:tc>
      </w:tr>
      <w:tr w:rsidR="00CB1344">
        <w:trPr>
          <w:trHeight w:hRule="exact" w:val="3031"/>
        </w:trPr>
        <w:tc>
          <w:tcPr>
            <w:tcW w:w="10716" w:type="dxa"/>
            <w:vAlign w:val="center"/>
          </w:tcPr>
          <w:p w:rsidR="00CB1344" w:rsidRDefault="00CB134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CB1344" w:rsidRDefault="00CB1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13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B1344" w:rsidRDefault="00CB1344">
      <w:pPr>
        <w:pStyle w:val="ConsPlusNormal"/>
        <w:jc w:val="both"/>
        <w:outlineLvl w:val="0"/>
      </w:pPr>
    </w:p>
    <w:p w:rsidR="00CB1344" w:rsidRDefault="00CB1344">
      <w:pPr>
        <w:pStyle w:val="ConsPlusNormal"/>
        <w:outlineLvl w:val="0"/>
      </w:pPr>
      <w:r>
        <w:t>Зарегистрировано в Минюсте России 11 марта 2016 г. N 41386</w:t>
      </w:r>
    </w:p>
    <w:p w:rsidR="00CB1344" w:rsidRDefault="00CB1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1344" w:rsidRDefault="00CB1344">
      <w:pPr>
        <w:pStyle w:val="ConsPlusTitle"/>
        <w:jc w:val="center"/>
      </w:pPr>
    </w:p>
    <w:p w:rsidR="00CB1344" w:rsidRDefault="00CB1344">
      <w:pPr>
        <w:pStyle w:val="ConsPlusTitle"/>
        <w:jc w:val="center"/>
      </w:pPr>
      <w:r>
        <w:t>ПРИКАЗ</w:t>
      </w:r>
    </w:p>
    <w:p w:rsidR="00CB1344" w:rsidRDefault="00CB1344">
      <w:pPr>
        <w:pStyle w:val="ConsPlusTitle"/>
        <w:jc w:val="center"/>
      </w:pPr>
      <w:r>
        <w:t>от 18 февраля 2016 г. N 73н</w:t>
      </w:r>
    </w:p>
    <w:p w:rsidR="00CB1344" w:rsidRDefault="00CB1344">
      <w:pPr>
        <w:pStyle w:val="ConsPlusTitle"/>
        <w:jc w:val="center"/>
      </w:pPr>
    </w:p>
    <w:p w:rsidR="00CB1344" w:rsidRDefault="00CB1344">
      <w:pPr>
        <w:pStyle w:val="ConsPlusTitle"/>
        <w:jc w:val="center"/>
      </w:pPr>
      <w:r>
        <w:t>ОБ УТВЕРЖДЕНИИ ПРОФЕССИОНАЛЬНОГО СТАНДАРТА</w:t>
      </w:r>
    </w:p>
    <w:p w:rsidR="00CB1344" w:rsidRDefault="00CB1344">
      <w:pPr>
        <w:pStyle w:val="ConsPlusTitle"/>
        <w:jc w:val="center"/>
      </w:pPr>
      <w:r>
        <w:t>"СПЕЦИАЛИСТ ПО АНТИДОПИНГОВОМУ ОБЕСПЕЧЕНИЮ"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B1344" w:rsidRDefault="00CB1344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right"/>
      </w:pPr>
      <w:r>
        <w:t>Министр</w:t>
      </w:r>
    </w:p>
    <w:p w:rsidR="00CB1344" w:rsidRDefault="00CB1344">
      <w:pPr>
        <w:pStyle w:val="ConsPlusNormal"/>
        <w:jc w:val="right"/>
      </w:pPr>
      <w:r>
        <w:t>М.А.ТОПИЛИН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right"/>
        <w:outlineLvl w:val="0"/>
      </w:pPr>
      <w:r>
        <w:t>Утвержден</w:t>
      </w:r>
    </w:p>
    <w:p w:rsidR="00CB1344" w:rsidRDefault="00CB1344">
      <w:pPr>
        <w:pStyle w:val="ConsPlusNormal"/>
        <w:jc w:val="right"/>
      </w:pPr>
      <w:r>
        <w:t>приказом Министерства труда</w:t>
      </w:r>
    </w:p>
    <w:p w:rsidR="00CB1344" w:rsidRDefault="00CB1344">
      <w:pPr>
        <w:pStyle w:val="ConsPlusNormal"/>
        <w:jc w:val="right"/>
      </w:pPr>
      <w:r>
        <w:t>и социальной защиты</w:t>
      </w:r>
    </w:p>
    <w:p w:rsidR="00CB1344" w:rsidRDefault="00CB1344">
      <w:pPr>
        <w:pStyle w:val="ConsPlusNormal"/>
        <w:jc w:val="right"/>
      </w:pPr>
      <w:r>
        <w:t>Российской Федерации</w:t>
      </w:r>
    </w:p>
    <w:p w:rsidR="00CB1344" w:rsidRDefault="00CB1344">
      <w:pPr>
        <w:pStyle w:val="ConsPlusNormal"/>
        <w:jc w:val="right"/>
      </w:pPr>
      <w:r>
        <w:t>от 18 февраля 2016 г. N 73н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CB1344" w:rsidRDefault="00CB1344">
      <w:pPr>
        <w:pStyle w:val="ConsPlusTitle"/>
        <w:jc w:val="center"/>
      </w:pPr>
    </w:p>
    <w:p w:rsidR="00CB1344" w:rsidRDefault="00CB1344">
      <w:pPr>
        <w:pStyle w:val="ConsPlusTitle"/>
        <w:jc w:val="center"/>
      </w:pPr>
      <w:r>
        <w:t>СПЕЦИАЛИСТ ПО АНТИДОПИНГОВОМУ ОБЕСПЕЧЕНИЮ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CB1344">
        <w:tc>
          <w:tcPr>
            <w:tcW w:w="7622" w:type="dxa"/>
            <w:tcBorders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825</w:t>
            </w:r>
          </w:p>
        </w:tc>
      </w:tr>
      <w:tr w:rsidR="00CB1344">
        <w:tc>
          <w:tcPr>
            <w:tcW w:w="7622" w:type="dxa"/>
          </w:tcPr>
          <w:p w:rsidR="00CB1344" w:rsidRDefault="00CB134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center"/>
        <w:outlineLvl w:val="1"/>
      </w:pPr>
      <w:r>
        <w:t>I. Общие сведения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CB1344">
        <w:tc>
          <w:tcPr>
            <w:tcW w:w="7880" w:type="dxa"/>
            <w:tcBorders>
              <w:bottom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05.010</w:t>
            </w:r>
          </w:p>
        </w:tc>
      </w:tr>
      <w:tr w:rsidR="00CB1344">
        <w:tc>
          <w:tcPr>
            <w:tcW w:w="788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89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CB134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CB1344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</w:tr>
      <w:tr w:rsidR="00CB1344">
        <w:tc>
          <w:tcPr>
            <w:tcW w:w="1682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541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CB1344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CB1344">
        <w:tc>
          <w:tcPr>
            <w:tcW w:w="1682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542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B1344" w:rsidRDefault="00CB134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B1344" w:rsidRDefault="00CB1344">
      <w:pPr>
        <w:pStyle w:val="ConsPlusNormal"/>
        <w:jc w:val="center"/>
      </w:pPr>
      <w:r>
        <w:t>профессиональной деятельности)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CB1344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B1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B13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4</w:t>
            </w:r>
          </w:p>
        </w:tc>
      </w:tr>
      <w:tr w:rsidR="00CB1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 xml:space="preserve"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</w:t>
            </w:r>
            <w:r>
              <w:lastRenderedPageBreak/>
              <w:t>мероприятий, тренеры, инструкторы-методисты, медицинский персонал)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lastRenderedPageBreak/>
              <w:t>A/02.4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</w:p>
        </w:tc>
      </w:tr>
      <w:tr w:rsidR="00CB1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</w:p>
        </w:tc>
      </w:tr>
      <w:tr w:rsidR="00CB13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6</w:t>
            </w:r>
          </w:p>
        </w:tc>
      </w:tr>
      <w:tr w:rsidR="00CB1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</w:p>
        </w:tc>
      </w:tr>
      <w:tr w:rsidR="00CB1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3.1. Обобщенная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4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lastRenderedPageBreak/>
              <w:t xml:space="preserve">Среднее профессиональное образование - программы подготовки </w:t>
            </w:r>
            <w:r>
              <w:lastRenderedPageBreak/>
              <w:t>специалистов среднего звена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Дополнительные характеристики: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CB13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3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Спортивные служащие</w:t>
            </w:r>
          </w:p>
        </w:tc>
      </w:tr>
      <w:tr w:rsidR="00CB13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 xml:space="preserve">ЕКС </w:t>
            </w:r>
            <w:hyperlink w:anchor="Par543" w:tooltip="&lt;3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B13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 по спорту</w:t>
            </w:r>
          </w:p>
        </w:tc>
      </w:tr>
      <w:tr w:rsidR="00CB13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544" w:tooltip="&lt;4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B13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 по спорту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3.1.1.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4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3.1.2.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4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 xml:space="preserve">Проведение консультационных мероприятий в области </w:t>
            </w:r>
            <w:r>
              <w:lastRenderedPageBreak/>
              <w:t>антидопингового законодательства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3.1.3.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4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 xml:space="preserve">Осуществление мониторинга выполняемой работы на основе </w:t>
            </w:r>
            <w:r>
              <w:lastRenderedPageBreak/>
              <w:t>инструкций и пособий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3.2. Обобщенная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6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Дополнительные характеристики: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CB13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3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Спортивные служащие</w:t>
            </w:r>
          </w:p>
        </w:tc>
      </w:tr>
      <w:tr w:rsidR="00CB13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B13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 по спорту</w:t>
            </w:r>
          </w:p>
        </w:tc>
      </w:tr>
      <w:tr w:rsidR="00CB13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B13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Инструктор по спорту</w:t>
            </w:r>
          </w:p>
        </w:tc>
      </w:tr>
      <w:tr w:rsidR="00CB13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545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Физическая культура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3.2.1.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6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 xml:space="preserve">Определение перечня информационных антидопинговых программ и применяемых в них методик, выбор оптимальной </w:t>
            </w:r>
            <w:r>
              <w:lastRenderedPageBreak/>
              <w:t>организационной структуры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Подготовка материалов для паралимпийцев, сурдлимпийцев с учетом нозологии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Выбирать антидопинговые программы в зависимости от целевой аудитории, учитывая квалификационные, возрастные особенности, нозологию в паралимпийском, сурдлимпийском спорте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реализации компетентностного подхода представления материалов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3.2.2.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6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Планирование и согласование с федеральными органами исполнительной власти, органами исполнительной власти субъектов Российской Федерации плана антидопинговых мероприятий в зависимости от уровня проведения официального спортивного мероприятия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3"/>
      </w:pPr>
      <w:r>
        <w:t>3.2.3. Трудовая функция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B13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6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B1344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</w:tr>
      <w:tr w:rsidR="00CB1344">
        <w:tc>
          <w:tcPr>
            <w:tcW w:w="2608" w:type="dxa"/>
          </w:tcPr>
          <w:p w:rsidR="00CB1344" w:rsidRDefault="00CB134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B1344" w:rsidRDefault="00CB1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CB1344" w:rsidRDefault="00CB1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CB134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B134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CB13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  <w:jc w:val="both"/>
            </w:pPr>
            <w:r>
              <w:t>-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B1344" w:rsidRDefault="00CB1344">
      <w:pPr>
        <w:pStyle w:val="ConsPlusNormal"/>
        <w:jc w:val="center"/>
      </w:pPr>
      <w:r>
        <w:t>профессионального стандарта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CB1344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(АНО ДОВ), город Пермь</w:t>
            </w:r>
          </w:p>
        </w:tc>
      </w:tr>
      <w:tr w:rsidR="00CB1344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B1344" w:rsidRDefault="00CB1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CB134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4" w:rsidRDefault="00CB1344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ind w:firstLine="540"/>
        <w:jc w:val="both"/>
      </w:pPr>
      <w:r>
        <w:t>--------------------------------</w:t>
      </w:r>
    </w:p>
    <w:p w:rsidR="00CB1344" w:rsidRDefault="00CB1344">
      <w:pPr>
        <w:pStyle w:val="ConsPlusNormal"/>
        <w:spacing w:before="240"/>
        <w:ind w:firstLine="540"/>
        <w:jc w:val="both"/>
      </w:pPr>
      <w:bookmarkStart w:id="2" w:name="Par541"/>
      <w:bookmarkEnd w:id="2"/>
      <w:r>
        <w:t xml:space="preserve">&lt;1&gt;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B1344" w:rsidRDefault="00CB1344">
      <w:pPr>
        <w:pStyle w:val="ConsPlusNormal"/>
        <w:spacing w:before="240"/>
        <w:ind w:firstLine="540"/>
        <w:jc w:val="both"/>
      </w:pPr>
      <w:bookmarkStart w:id="3" w:name="Par542"/>
      <w:bookmarkEnd w:id="3"/>
      <w:r>
        <w:t xml:space="preserve">&lt;2&gt;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B1344" w:rsidRDefault="00CB1344">
      <w:pPr>
        <w:pStyle w:val="ConsPlusNormal"/>
        <w:spacing w:before="240"/>
        <w:ind w:firstLine="540"/>
        <w:jc w:val="both"/>
      </w:pPr>
      <w:bookmarkStart w:id="4" w:name="Par543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CB1344" w:rsidRDefault="00CB1344">
      <w:pPr>
        <w:pStyle w:val="ConsPlusNormal"/>
        <w:spacing w:before="240"/>
        <w:ind w:firstLine="540"/>
        <w:jc w:val="both"/>
      </w:pPr>
      <w:bookmarkStart w:id="5" w:name="Par544"/>
      <w:bookmarkEnd w:id="5"/>
      <w:r>
        <w:t xml:space="preserve">&lt;4&gt;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B1344" w:rsidRDefault="00CB1344">
      <w:pPr>
        <w:pStyle w:val="ConsPlusNormal"/>
        <w:spacing w:before="240"/>
        <w:ind w:firstLine="540"/>
        <w:jc w:val="both"/>
      </w:pPr>
      <w:bookmarkStart w:id="6" w:name="Par545"/>
      <w:bookmarkEnd w:id="6"/>
      <w:r>
        <w:t xml:space="preserve">&lt;5&gt;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jc w:val="both"/>
      </w:pPr>
    </w:p>
    <w:p w:rsidR="00CB1344" w:rsidRDefault="00CB1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134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37" w:rsidRDefault="00DD3537">
      <w:pPr>
        <w:spacing w:after="0" w:line="240" w:lineRule="auto"/>
      </w:pPr>
      <w:r>
        <w:separator/>
      </w:r>
    </w:p>
  </w:endnote>
  <w:endnote w:type="continuationSeparator" w:id="0">
    <w:p w:rsidR="00DD3537" w:rsidRDefault="00D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B134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1344" w:rsidRDefault="00CB134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1344" w:rsidRDefault="00CB134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1344" w:rsidRDefault="00CB134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A6AC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A6AC1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B1344" w:rsidRDefault="00CB13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37" w:rsidRDefault="00DD3537">
      <w:pPr>
        <w:spacing w:after="0" w:line="240" w:lineRule="auto"/>
      </w:pPr>
      <w:r>
        <w:separator/>
      </w:r>
    </w:p>
  </w:footnote>
  <w:footnote w:type="continuationSeparator" w:id="0">
    <w:p w:rsidR="00DD3537" w:rsidRDefault="00DD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4" w:rsidRDefault="00CB134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B134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1344" w:rsidRDefault="00CB13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18.02.2016 N 73н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по антидопинговому об...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1344" w:rsidRDefault="00CB1344">
          <w:pPr>
            <w:pStyle w:val="ConsPlusNormal"/>
            <w:jc w:val="center"/>
          </w:pPr>
        </w:p>
        <w:p w:rsidR="00CB1344" w:rsidRDefault="00CB134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1344" w:rsidRDefault="00CB134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B1344" w:rsidRDefault="00CB13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B1344" w:rsidRDefault="00CB13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00"/>
    <w:rsid w:val="00030606"/>
    <w:rsid w:val="001E7100"/>
    <w:rsid w:val="006A6AC1"/>
    <w:rsid w:val="00CB1344"/>
    <w:rsid w:val="00D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4C31FD-4E51-45E2-8B73-86901FD3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1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134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B1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B13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86337&amp;date=16.07.2021&amp;dst=100925&amp;fld=134" TargetMode="External"/><Relationship Id="rId18" Type="http://schemas.openxmlformats.org/officeDocument/2006/relationships/hyperlink" Target="https://login.consultant.ru/link/?req=doc&amp;base=RZR&amp;n=386337&amp;date=16.07.2021" TargetMode="External"/><Relationship Id="rId26" Type="http://schemas.openxmlformats.org/officeDocument/2006/relationships/hyperlink" Target="https://login.consultant.ru/link/?req=doc&amp;base=RZR&amp;n=135996&amp;date=16.07.2021&amp;dst=106295&amp;fld=134" TargetMode="External"/><Relationship Id="rId21" Type="http://schemas.openxmlformats.org/officeDocument/2006/relationships/hyperlink" Target="https://login.consultant.ru/link/?req=doc&amp;base=RZR&amp;n=135996&amp;date=16.07.2021&amp;dst=106295&amp;fld=134" TargetMode="External"/><Relationship Id="rId34" Type="http://schemas.openxmlformats.org/officeDocument/2006/relationships/header" Target="header4.xm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RZR&amp;n=312520&amp;date=16.07.2021&amp;dst=9&amp;fld=134" TargetMode="External"/><Relationship Id="rId17" Type="http://schemas.openxmlformats.org/officeDocument/2006/relationships/hyperlink" Target="https://login.consultant.ru/link/?req=doc&amp;base=RZR&amp;n=388591&amp;date=16.07.2021" TargetMode="External"/><Relationship Id="rId25" Type="http://schemas.openxmlformats.org/officeDocument/2006/relationships/hyperlink" Target="https://login.consultant.ru/link/?req=doc&amp;base=RZR&amp;n=135996&amp;date=16.07.2021&amp;dst=100010&amp;fld=134" TargetMode="External"/><Relationship Id="rId33" Type="http://schemas.openxmlformats.org/officeDocument/2006/relationships/hyperlink" Target="https://login.consultant.ru/link/?req=doc&amp;base=RZR&amp;n=115840&amp;date=16.07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88591&amp;date=16.07.2021&amp;dst=105518&amp;fld=134" TargetMode="External"/><Relationship Id="rId20" Type="http://schemas.openxmlformats.org/officeDocument/2006/relationships/hyperlink" Target="https://login.consultant.ru/link/?req=doc&amp;base=RZR&amp;n=135996&amp;date=16.07.2021&amp;dst=100010&amp;fld=134" TargetMode="External"/><Relationship Id="rId29" Type="http://schemas.openxmlformats.org/officeDocument/2006/relationships/hyperlink" Target="https://login.consultant.ru/link/?req=doc&amp;base=RZR&amp;n=115840&amp;date=16.07.2021&amp;dst=100206&amp;f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login.consultant.ru/link/?req=doc&amp;base=RZR&amp;n=386337&amp;date=16.07.2021&amp;dst=100925&amp;fld=134" TargetMode="External"/><Relationship Id="rId32" Type="http://schemas.openxmlformats.org/officeDocument/2006/relationships/hyperlink" Target="https://login.consultant.ru/link/?req=doc&amp;base=RZR&amp;n=135996&amp;date=16.07.2021&amp;dst=100010&amp;f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86337&amp;date=16.07.2021" TargetMode="External"/><Relationship Id="rId23" Type="http://schemas.openxmlformats.org/officeDocument/2006/relationships/hyperlink" Target="https://login.consultant.ru/link/?req=doc&amp;base=RZR&amp;n=386337&amp;date=16.07.2021" TargetMode="External"/><Relationship Id="rId28" Type="http://schemas.openxmlformats.org/officeDocument/2006/relationships/hyperlink" Target="https://login.consultant.ru/link/?req=doc&amp;base=RZR&amp;n=115840&amp;date=16.07.2021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RZR&amp;n=386337&amp;date=16.07.2021&amp;dst=100925&amp;fld=134" TargetMode="External"/><Relationship Id="rId31" Type="http://schemas.openxmlformats.org/officeDocument/2006/relationships/hyperlink" Target="https://login.consultant.ru/link/?req=doc&amp;base=RZR&amp;n=388591&amp;date=16.07.2021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RZR&amp;n=386337&amp;date=16.07.2021" TargetMode="External"/><Relationship Id="rId22" Type="http://schemas.openxmlformats.org/officeDocument/2006/relationships/hyperlink" Target="https://login.consultant.ru/link/?req=doc&amp;base=RZR&amp;n=135996&amp;date=16.07.2021&amp;dst=106310&amp;fld=134" TargetMode="External"/><Relationship Id="rId27" Type="http://schemas.openxmlformats.org/officeDocument/2006/relationships/hyperlink" Target="https://login.consultant.ru/link/?req=doc&amp;base=RZR&amp;n=135996&amp;date=16.07.2021&amp;dst=106310&amp;fld=134" TargetMode="External"/><Relationship Id="rId30" Type="http://schemas.openxmlformats.org/officeDocument/2006/relationships/hyperlink" Target="https://login.consultant.ru/link/?req=doc&amp;base=RZR&amp;n=386337&amp;date=16.07.2021" TargetMode="External"/><Relationship Id="rId35" Type="http://schemas.openxmlformats.org/officeDocument/2006/relationships/footer" Target="footer4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3642</Words>
  <Characters>20765</Characters>
  <Application>Microsoft Office Word</Application>
  <DocSecurity>2</DocSecurity>
  <Lines>173</Lines>
  <Paragraphs>48</Paragraphs>
  <ScaleCrop>false</ScaleCrop>
  <Company>КонсультантПлюс Версия 4018.00.50</Company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18.02.2016 N 73н"Об утверждении профессионального стандарта "Специалист по антидопинговому обеспечению"(Зарегистрировано в Минюсте России 11.03.2016 N 41386)</dc:title>
  <dc:subject/>
  <dc:creator>Пользователь Windows</dc:creator>
  <cp:keywords/>
  <dc:description/>
  <cp:lastModifiedBy>User</cp:lastModifiedBy>
  <cp:revision>2</cp:revision>
  <dcterms:created xsi:type="dcterms:W3CDTF">2023-09-12T16:48:00Z</dcterms:created>
  <dcterms:modified xsi:type="dcterms:W3CDTF">2023-09-12T16:48:00Z</dcterms:modified>
</cp:coreProperties>
</file>